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{Account.Name}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ORDER CONFIRMATION</w:t>
            </w:r>
          </w:p>
        </w:tc>
      </w:tr>
    </w:tbl>
    <w:p/>
    <w:p>
      <w:r>
        <w:rPr>
          <w:b/>
          <w:i w:val="0"/>
          <w:color w:val="16325C"/>
          <w:sz w:val="40"/>
        </w:rPr>
        <w:t>Order Confirmed</w:t>
      </w:r>
    </w:p>
    <w:p>
      <w:r>
        <w:rPr>
          <w:b w:val="0"/>
          <w:i w:val="0"/>
          <w:color w:val="54698D"/>
          <w:sz w:val="21"/>
        </w:rPr>
        <w:t>Thank you — your order is in. {Today:MMMM d, yyyy}</w:t>
      </w:r>
    </w:p>
    <w:p>
      <w:pPr>
        <w:spacing w:after="120"/>
      </w:pPr>
      <w:r>
        <w:rPr>
          <w:b w:val="0"/>
          <w:i w:val="0"/>
        </w:rPr>
        <w:t>This confirms the order below. Keep this document for your records; the barcode encodes the Salesforce record ID for warehouse scanning.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ORDER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Order reference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Order total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{Amount:currency}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Expected by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{CloseDate:MMMM d, yyyy}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Ship to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{Account.BillingStreet}, {Account.BillingCity}, {Account.BillingState} {Account.BillingPostalCode}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ITEMS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4320"/>
        <w:gridCol w:w="1872"/>
        <w:gridCol w:w="1152"/>
        <w:gridCol w:w="2592"/>
      </w:tblGrid>
      <w:tr>
        <w:tc>
          <w:tcPr>
            <w:tcW w:type="dxa" w:w="4320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{RepeatHeader}Product</w:t>
            </w:r>
          </w:p>
        </w:tc>
        <w:tc>
          <w:tcPr>
            <w:tcW w:type="dxa" w:w="187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Code</w:t>
            </w:r>
          </w:p>
        </w:tc>
        <w:tc>
          <w:tcPr>
            <w:tcW w:type="dxa" w:w="115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Qty</w:t>
            </w:r>
          </w:p>
        </w:tc>
        <w:tc>
          <w:tcPr>
            <w:tcW w:type="dxa" w:w="2592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4320"/>
          </w:tcPr>
          <w:p>
            <w:r>
              <w:rPr>
                <w:b w:val="0"/>
                <w:i w:val="0"/>
                <w:sz w:val="20"/>
              </w:rPr>
              <w:t>{#OpportunityLineItems}{Product2.Name}</w:t>
            </w:r>
          </w:p>
        </w:tc>
        <w:tc>
          <w:tcPr>
            <w:tcW w:type="dxa" w:w="1872"/>
          </w:tcPr>
          <w:p>
            <w:r>
              <w:rPr>
                <w:b w:val="0"/>
                <w:i w:val="0"/>
                <w:sz w:val="20"/>
              </w:rPr>
              <w:t>{Product2.ProductCode}</w:t>
            </w:r>
          </w:p>
        </w:tc>
        <w:tc>
          <w:tcPr>
            <w:tcW w:type="dxa" w:w="1152"/>
          </w:tcPr>
          <w:p>
            <w:r>
              <w:rPr>
                <w:b w:val="0"/>
                <w:i w:val="0"/>
                <w:sz w:val="20"/>
              </w:rPr>
              <w:t>{Quantity:number}</w:t>
            </w:r>
          </w:p>
        </w:tc>
        <w:tc>
          <w:tcPr>
            <w:tcW w:type="dxa" w:w="2592"/>
          </w:tcPr>
          <w:p>
            <w:r>
              <w:rPr>
                <w:b w:val="0"/>
                <w:i w:val="0"/>
                <w:sz w:val="20"/>
              </w:rPr>
              <w:t>{TotalPrice:currency}{/OpportunityLineItems}</w:t>
            </w:r>
          </w:p>
        </w:tc>
      </w:tr>
      <w:tr>
        <w:tc>
          <w:tcPr>
            <w:tcW w:type="dxa" w:w="4320"/>
            <w:shd w:val="clear" w:fill="F3F6F9"/>
          </w:tcPr>
          <w:p>
            <w:r>
              <w:rPr>
                <w:b/>
                <w:i w:val="0"/>
                <w:sz w:val="20"/>
              </w:rPr>
              <w:t>Order total</w:t>
            </w:r>
          </w:p>
        </w:tc>
        <w:tc>
          <w:tcPr>
            <w:tcW w:type="dxa" w:w="1872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1152"/>
            <w:shd w:val="clear" w:fill="F3F6F9"/>
          </w:tcPr>
          <w:p>
            <w:r>
              <w:rPr>
                <w:b/>
                <w:i w:val="0"/>
                <w:sz w:val="20"/>
              </w:rPr>
            </w:r>
          </w:p>
        </w:tc>
        <w:tc>
          <w:tcPr>
            <w:tcW w:type="dxa" w:w="2592"/>
            <w:shd w:val="clear" w:fill="F3F6F9"/>
          </w:tcPr>
          <w:p>
            <w:r>
              <w:rPr>
                <w:b/>
                <w:i w:val="0"/>
                <w:sz w:val="20"/>
              </w:rPr>
              <w:t>{SUM:OpportunityLineItems.TotalPrice:currency}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FULFILLMENT BARCODE</w:t>
      </w:r>
    </w:p>
    <w:p>
      <w:pPr>
        <w:spacing w:after="120"/>
      </w:pPr>
      <w:r>
        <w:rPr>
          <w:b w:val="0"/>
          <w:i w:val="0"/>
        </w:rPr>
        <w:t>{*Id:code128:280x70}</w:t>
      </w:r>
    </w:p>
    <w:p>
      <w:pPr>
        <w:spacing w:after="120"/>
      </w:pPr>
      <w:r>
        <w:rPr>
          <w:rFonts w:ascii="Consolas" w:hAnsi="Consolas"/>
          <w:b w:val="0"/>
          <w:i w:val="0"/>
          <w:color w:val="54698D"/>
          <w:sz w:val="17"/>
        </w:rPr>
        <w:t>{Id}</w:t>
      </w:r>
    </w:p>
    <w:p>
      <w:pPr>
        <w:spacing w:before="360"/>
      </w:pPr>
      <w:r>
        <w:rPr>
          <w:b w:val="0"/>
          <w:i/>
          <w:color w:val="54698D"/>
          <w:sz w:val="17"/>
        </w:rPr>
        <w:t>Need to change this order? Contact {RunningUser.Name} ({RunningUser.Email}) within 24 hours.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